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BF35" w14:textId="77777777" w:rsidR="00914FA8" w:rsidRPr="00914FA8" w:rsidRDefault="00914FA8" w:rsidP="00914FA8">
      <w:pPr>
        <w:rPr>
          <w:b/>
          <w:bCs/>
        </w:rPr>
      </w:pPr>
      <w:r w:rsidRPr="00914FA8">
        <w:rPr>
          <w:b/>
          <w:bCs/>
        </w:rPr>
        <w:t>The Tasmanian Independent Science Council</w:t>
      </w:r>
    </w:p>
    <w:p w14:paraId="3211F954" w14:textId="72722E2A" w:rsidR="00914FA8" w:rsidRPr="00914FA8" w:rsidRDefault="00914FA8" w:rsidP="00914FA8">
      <w:pPr>
        <w:rPr>
          <w:b/>
          <w:bCs/>
        </w:rPr>
      </w:pPr>
      <w:r>
        <w:rPr>
          <w:b/>
          <w:bCs/>
        </w:rPr>
        <w:t>Media Release</w:t>
      </w:r>
      <w:r w:rsidRPr="00914FA8">
        <w:rPr>
          <w:b/>
          <w:bCs/>
        </w:rPr>
        <w:t xml:space="preserve"> | </w:t>
      </w:r>
      <w:r w:rsidR="00E7284E">
        <w:rPr>
          <w:b/>
          <w:bCs/>
        </w:rPr>
        <w:t>29 September</w:t>
      </w:r>
      <w:r w:rsidRPr="00914FA8">
        <w:rPr>
          <w:b/>
          <w:bCs/>
        </w:rPr>
        <w:t xml:space="preserve"> 2022</w:t>
      </w:r>
    </w:p>
    <w:p w14:paraId="30E41F5D" w14:textId="0239591A" w:rsidR="00914FA8" w:rsidRDefault="00D125D6" w:rsidP="00914F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IPCC Author Condemns Tasmanian Coal Mine </w:t>
      </w:r>
      <w:r w:rsidR="00292B35">
        <w:rPr>
          <w:b/>
          <w:bCs/>
          <w:sz w:val="28"/>
          <w:szCs w:val="28"/>
        </w:rPr>
        <w:t>as False Solution</w:t>
      </w:r>
    </w:p>
    <w:p w14:paraId="3EB91D5E" w14:textId="2B32CBCE" w:rsidR="00970E8E" w:rsidRDefault="0044449A" w:rsidP="00BA18CA">
      <w:pPr>
        <w:rPr>
          <w:b/>
          <w:bCs/>
        </w:rPr>
      </w:pPr>
      <w:r w:rsidRPr="009D3057">
        <w:rPr>
          <w:b/>
          <w:bCs/>
        </w:rPr>
        <w:t xml:space="preserve">Key points: </w:t>
      </w:r>
    </w:p>
    <w:p w14:paraId="56C17640" w14:textId="0594AA3C" w:rsidR="00970E8E" w:rsidRDefault="00771095" w:rsidP="00771095">
      <w:pPr>
        <w:pStyle w:val="ListParagraph"/>
        <w:numPr>
          <w:ilvl w:val="0"/>
          <w:numId w:val="3"/>
        </w:numPr>
      </w:pPr>
      <w:r>
        <w:t xml:space="preserve">A coal mine in the Fingal Valley has </w:t>
      </w:r>
      <w:r w:rsidR="00823AEE">
        <w:t xml:space="preserve">plans to mine one million tonnes of </w:t>
      </w:r>
      <w:r>
        <w:t>coal</w:t>
      </w:r>
      <w:r w:rsidR="00823AEE">
        <w:t xml:space="preserve"> </w:t>
      </w:r>
      <w:r>
        <w:t>per</w:t>
      </w:r>
      <w:r w:rsidR="00823AEE">
        <w:t xml:space="preserve"> year to fuel a proposed hydrogen plant at Bell Bay</w:t>
      </w:r>
      <w:r w:rsidR="00CA382A">
        <w:t xml:space="preserve">. </w:t>
      </w:r>
    </w:p>
    <w:p w14:paraId="6FEAD071" w14:textId="22F174CE" w:rsidR="00CA382A" w:rsidRDefault="001F1191" w:rsidP="00CA382A">
      <w:pPr>
        <w:pStyle w:val="ListParagraph"/>
        <w:numPr>
          <w:ilvl w:val="0"/>
          <w:numId w:val="3"/>
        </w:numPr>
      </w:pPr>
      <w:r>
        <w:t xml:space="preserve">Hydrogen production which uses coal </w:t>
      </w:r>
      <w:r w:rsidR="00B83D52">
        <w:t>and</w:t>
      </w:r>
      <w:r w:rsidR="0099553A">
        <w:t xml:space="preserve"> carbon </w:t>
      </w:r>
      <w:proofErr w:type="gramStart"/>
      <w:r w:rsidR="0099553A">
        <w:t>capture</w:t>
      </w:r>
      <w:proofErr w:type="gramEnd"/>
      <w:r w:rsidR="0099553A">
        <w:t xml:space="preserve"> and storage</w:t>
      </w:r>
      <w:r>
        <w:t xml:space="preserve"> is a false solution</w:t>
      </w:r>
      <w:r w:rsidR="0099553A">
        <w:t xml:space="preserve"> to climate change</w:t>
      </w:r>
      <w:r w:rsidR="00CA382A">
        <w:t xml:space="preserve">, due </w:t>
      </w:r>
      <w:r w:rsidR="00B83D52">
        <w:t>its</w:t>
      </w:r>
      <w:r w:rsidR="00CA382A">
        <w:t xml:space="preserve"> continued carbon emissions. </w:t>
      </w:r>
    </w:p>
    <w:p w14:paraId="4B3C469B" w14:textId="5E4BBDD9" w:rsidR="00970E8E" w:rsidRPr="00970E8E" w:rsidRDefault="005641F4" w:rsidP="00BA18CA">
      <w:pPr>
        <w:pStyle w:val="ListParagraph"/>
        <w:numPr>
          <w:ilvl w:val="0"/>
          <w:numId w:val="3"/>
        </w:numPr>
      </w:pPr>
      <w:r>
        <w:t xml:space="preserve">Amendments to Tasmania’s Climate Change Act, which will require net zero emissions by 2030, are currently before Parliament. </w:t>
      </w:r>
      <w:r w:rsidR="009D1CC6">
        <w:t xml:space="preserve">This cannot be achieved with continued use of carbon intensive fuels such as coal. </w:t>
      </w:r>
      <w:r w:rsidR="00970E8E">
        <w:t xml:space="preserve"> </w:t>
      </w:r>
    </w:p>
    <w:p w14:paraId="2B06CD77" w14:textId="05EA8497" w:rsidR="00BA18CA" w:rsidRDefault="002D31B6" w:rsidP="00BA18CA">
      <w:r>
        <w:t>“</w:t>
      </w:r>
      <w:r w:rsidR="00FE150A">
        <w:t>E</w:t>
      </w:r>
      <w:r w:rsidR="00BA18CA">
        <w:t xml:space="preserve">missions from existing global fossil-fuel burning infrastructure are larger than the remaining carbon budget for meeting the Paris goals,” </w:t>
      </w:r>
      <w:r w:rsidR="0053092E">
        <w:t xml:space="preserve">said </w:t>
      </w:r>
      <w:r w:rsidR="00BA18CA" w:rsidRPr="00BA18CA">
        <w:t>Emeritus Professor John Church AO, FAA, FTSE</w:t>
      </w:r>
      <w:r w:rsidR="00BA18CA">
        <w:t xml:space="preserve">, </w:t>
      </w:r>
      <w:r w:rsidR="00A6216F">
        <w:t xml:space="preserve">former IPCC </w:t>
      </w:r>
      <w:r w:rsidR="0053092E">
        <w:t xml:space="preserve">lead author on sea level rise and member of the Tasmanian Independent Science Council. </w:t>
      </w:r>
    </w:p>
    <w:p w14:paraId="3F052AFE" w14:textId="10ED3BBF" w:rsidR="00BA18CA" w:rsidRDefault="0053092E" w:rsidP="00BA18CA">
      <w:r>
        <w:t>“</w:t>
      </w:r>
      <w:r w:rsidR="00BA18CA">
        <w:t xml:space="preserve">No new coal mines, or extensions of existing coal mines, are required to meet the global energy needs. </w:t>
      </w:r>
    </w:p>
    <w:p w14:paraId="2F6B6DF2" w14:textId="6E31A110" w:rsidR="00D125D6" w:rsidRDefault="0053092E" w:rsidP="00786F13">
      <w:r>
        <w:t>“</w:t>
      </w:r>
      <w:r w:rsidR="00BA18CA">
        <w:t>Any new coal mine is not consistent with meeting the intention of the Paris Agreement and contrary to remaining within the budgets for limiting global warming to 1.5°C and well below 2°</w:t>
      </w:r>
      <w:proofErr w:type="gramStart"/>
      <w:r w:rsidR="00BA18CA">
        <w:t>C, and</w:t>
      </w:r>
      <w:proofErr w:type="gramEnd"/>
      <w:r w:rsidR="00BA18CA">
        <w:t xml:space="preserve"> would be a further step towards dangerous climate change.</w:t>
      </w:r>
    </w:p>
    <w:p w14:paraId="10D4DDBB" w14:textId="5BEFB29B" w:rsidR="0081532D" w:rsidRDefault="0081532D" w:rsidP="00786F13">
      <w:r>
        <w:t>“This coal mine cannot go ahead, if we are to live up to the Government’s intentions of being a clean and green state, with net zero emissions by 2030.</w:t>
      </w:r>
      <w:r w:rsidR="00B83D52">
        <w:t xml:space="preserve"> It is a false solution.</w:t>
      </w:r>
      <w:r>
        <w:t>”</w:t>
      </w:r>
    </w:p>
    <w:p w14:paraId="15A3BCBA" w14:textId="77777777" w:rsidR="00CF23FB" w:rsidRDefault="00CF23FB" w:rsidP="00786F13"/>
    <w:p w14:paraId="58F7F2DC" w14:textId="458BEBEF" w:rsidR="00914FA8" w:rsidRDefault="00914FA8" w:rsidP="00914FA8">
      <w:r w:rsidRPr="00CF23FB">
        <w:rPr>
          <w:b/>
          <w:bCs/>
        </w:rPr>
        <w:t>Media</w:t>
      </w:r>
      <w:r>
        <w:t xml:space="preserve">: </w:t>
      </w:r>
      <w:r w:rsidR="00D125D6" w:rsidRPr="00D125D6">
        <w:t>Emeritus Professor John Church AO, FAA, FTSE 0419 325 207</w:t>
      </w:r>
    </w:p>
    <w:p w14:paraId="553123DA" w14:textId="2A674F28" w:rsidR="00CF23FB" w:rsidRDefault="00CF23FB" w:rsidP="00CF23FB"/>
    <w:p w14:paraId="1653D9B7" w14:textId="50763ACE" w:rsidR="00CF23FB" w:rsidRDefault="00CF23FB" w:rsidP="00CF23FB">
      <w:r w:rsidRPr="00CF23FB">
        <w:rPr>
          <w:b/>
          <w:bCs/>
        </w:rPr>
        <w:t>The Tasmanian Independent Science Council</w:t>
      </w:r>
      <w:r>
        <w:t xml:space="preserve"> is dedicated to science-based policy reform to ensure the long-term health of Tasmania’s critical environments. We are composed of scientists and relevant professionals who are a source of independent, non-government advice.</w:t>
      </w:r>
    </w:p>
    <w:sectPr w:rsidR="00CF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125"/>
    <w:multiLevelType w:val="hybridMultilevel"/>
    <w:tmpl w:val="265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79EF"/>
    <w:multiLevelType w:val="hybridMultilevel"/>
    <w:tmpl w:val="5704C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0A91"/>
    <w:multiLevelType w:val="hybridMultilevel"/>
    <w:tmpl w:val="1A72E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51063">
    <w:abstractNumId w:val="2"/>
  </w:num>
  <w:num w:numId="2" w16cid:durableId="79454121">
    <w:abstractNumId w:val="0"/>
  </w:num>
  <w:num w:numId="3" w16cid:durableId="66015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8"/>
    <w:rsid w:val="000365F3"/>
    <w:rsid w:val="00045238"/>
    <w:rsid w:val="00063A00"/>
    <w:rsid w:val="000D4910"/>
    <w:rsid w:val="000F2F26"/>
    <w:rsid w:val="000F5824"/>
    <w:rsid w:val="000F7AC2"/>
    <w:rsid w:val="001163B8"/>
    <w:rsid w:val="001644CB"/>
    <w:rsid w:val="001B355A"/>
    <w:rsid w:val="001B3953"/>
    <w:rsid w:val="001F1191"/>
    <w:rsid w:val="002221D6"/>
    <w:rsid w:val="00231D58"/>
    <w:rsid w:val="00292B35"/>
    <w:rsid w:val="002D2083"/>
    <w:rsid w:val="002D31B6"/>
    <w:rsid w:val="002D6BD1"/>
    <w:rsid w:val="002E1B02"/>
    <w:rsid w:val="00326784"/>
    <w:rsid w:val="003651ED"/>
    <w:rsid w:val="0037385E"/>
    <w:rsid w:val="0038708D"/>
    <w:rsid w:val="003C45D5"/>
    <w:rsid w:val="003D32B8"/>
    <w:rsid w:val="003F068E"/>
    <w:rsid w:val="00414C92"/>
    <w:rsid w:val="0044449A"/>
    <w:rsid w:val="004A30F6"/>
    <w:rsid w:val="004B6319"/>
    <w:rsid w:val="004D09EB"/>
    <w:rsid w:val="004F38B9"/>
    <w:rsid w:val="004F7AD0"/>
    <w:rsid w:val="005303A2"/>
    <w:rsid w:val="0053092E"/>
    <w:rsid w:val="00560C2D"/>
    <w:rsid w:val="005641F4"/>
    <w:rsid w:val="00566846"/>
    <w:rsid w:val="00591412"/>
    <w:rsid w:val="005D2FBD"/>
    <w:rsid w:val="005D3308"/>
    <w:rsid w:val="0061626E"/>
    <w:rsid w:val="006179AA"/>
    <w:rsid w:val="006248D9"/>
    <w:rsid w:val="00684049"/>
    <w:rsid w:val="00771095"/>
    <w:rsid w:val="00786F13"/>
    <w:rsid w:val="007C7D04"/>
    <w:rsid w:val="00812601"/>
    <w:rsid w:val="00812C37"/>
    <w:rsid w:val="0081532D"/>
    <w:rsid w:val="00823AEE"/>
    <w:rsid w:val="0083442C"/>
    <w:rsid w:val="00842C4F"/>
    <w:rsid w:val="00860221"/>
    <w:rsid w:val="00881DC4"/>
    <w:rsid w:val="00895B0D"/>
    <w:rsid w:val="008A234B"/>
    <w:rsid w:val="008C3F3C"/>
    <w:rsid w:val="008C6D97"/>
    <w:rsid w:val="008E26FC"/>
    <w:rsid w:val="00912F02"/>
    <w:rsid w:val="009133D4"/>
    <w:rsid w:val="00914FA8"/>
    <w:rsid w:val="00937671"/>
    <w:rsid w:val="009403BD"/>
    <w:rsid w:val="00947531"/>
    <w:rsid w:val="00970E8E"/>
    <w:rsid w:val="009869DC"/>
    <w:rsid w:val="0099553A"/>
    <w:rsid w:val="009A47F3"/>
    <w:rsid w:val="009C5A3E"/>
    <w:rsid w:val="009D1CC6"/>
    <w:rsid w:val="009D3057"/>
    <w:rsid w:val="00A32001"/>
    <w:rsid w:val="00A46002"/>
    <w:rsid w:val="00A6216F"/>
    <w:rsid w:val="00A74225"/>
    <w:rsid w:val="00B21E98"/>
    <w:rsid w:val="00B442EC"/>
    <w:rsid w:val="00B519BF"/>
    <w:rsid w:val="00B53C6A"/>
    <w:rsid w:val="00B67906"/>
    <w:rsid w:val="00B7462C"/>
    <w:rsid w:val="00B83D52"/>
    <w:rsid w:val="00BA18CA"/>
    <w:rsid w:val="00BA2497"/>
    <w:rsid w:val="00BC464F"/>
    <w:rsid w:val="00BE0285"/>
    <w:rsid w:val="00C45072"/>
    <w:rsid w:val="00CA382A"/>
    <w:rsid w:val="00CC4038"/>
    <w:rsid w:val="00CF23FB"/>
    <w:rsid w:val="00D0771F"/>
    <w:rsid w:val="00D125D6"/>
    <w:rsid w:val="00D14959"/>
    <w:rsid w:val="00D3531C"/>
    <w:rsid w:val="00D53442"/>
    <w:rsid w:val="00D773A9"/>
    <w:rsid w:val="00D803C7"/>
    <w:rsid w:val="00E316AF"/>
    <w:rsid w:val="00E7284E"/>
    <w:rsid w:val="00E9164F"/>
    <w:rsid w:val="00E921D5"/>
    <w:rsid w:val="00F240B7"/>
    <w:rsid w:val="00F94E0B"/>
    <w:rsid w:val="00FA2A4F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A150"/>
  <w15:chartTrackingRefBased/>
  <w15:docId w15:val="{F6D3F548-DCD0-4CF1-8228-7D2B73B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492">
          <w:marLeft w:val="0"/>
          <w:marRight w:val="0"/>
          <w:marTop w:val="0"/>
          <w:marBottom w:val="0"/>
          <w:divBdr>
            <w:top w:val="single" w:sz="12" w:space="0" w:color="182045"/>
            <w:left w:val="single" w:sz="12" w:space="0" w:color="182045"/>
            <w:bottom w:val="single" w:sz="12" w:space="0" w:color="182045"/>
            <w:right w:val="single" w:sz="12" w:space="0" w:color="182045"/>
          </w:divBdr>
          <w:divsChild>
            <w:div w:id="214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7350">
          <w:marLeft w:val="0"/>
          <w:marRight w:val="0"/>
          <w:marTop w:val="0"/>
          <w:marBottom w:val="0"/>
          <w:divBdr>
            <w:top w:val="single" w:sz="12" w:space="0" w:color="182045"/>
            <w:left w:val="single" w:sz="12" w:space="0" w:color="182045"/>
            <w:bottom w:val="single" w:sz="12" w:space="0" w:color="182045"/>
            <w:right w:val="single" w:sz="12" w:space="0" w:color="182045"/>
          </w:divBdr>
          <w:divsChild>
            <w:div w:id="205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5263">
          <w:marLeft w:val="0"/>
          <w:marRight w:val="0"/>
          <w:marTop w:val="0"/>
          <w:marBottom w:val="0"/>
          <w:divBdr>
            <w:top w:val="single" w:sz="12" w:space="0" w:color="182045"/>
            <w:left w:val="single" w:sz="12" w:space="0" w:color="182045"/>
            <w:bottom w:val="single" w:sz="12" w:space="0" w:color="182045"/>
            <w:right w:val="single" w:sz="12" w:space="0" w:color="182045"/>
          </w:divBdr>
          <w:divsChild>
            <w:div w:id="19686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1121">
          <w:marLeft w:val="0"/>
          <w:marRight w:val="0"/>
          <w:marTop w:val="0"/>
          <w:marBottom w:val="0"/>
          <w:divBdr>
            <w:top w:val="single" w:sz="12" w:space="0" w:color="182045"/>
            <w:left w:val="single" w:sz="12" w:space="0" w:color="182045"/>
            <w:bottom w:val="single" w:sz="12" w:space="0" w:color="182045"/>
            <w:right w:val="single" w:sz="12" w:space="0" w:color="182045"/>
          </w:divBdr>
          <w:divsChild>
            <w:div w:id="1889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081">
          <w:marLeft w:val="0"/>
          <w:marRight w:val="0"/>
          <w:marTop w:val="0"/>
          <w:marBottom w:val="0"/>
          <w:divBdr>
            <w:top w:val="single" w:sz="12" w:space="0" w:color="182045"/>
            <w:left w:val="single" w:sz="12" w:space="0" w:color="182045"/>
            <w:bottom w:val="single" w:sz="12" w:space="0" w:color="182045"/>
            <w:right w:val="single" w:sz="12" w:space="0" w:color="182045"/>
          </w:divBdr>
          <w:divsChild>
            <w:div w:id="14889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6520">
          <w:marLeft w:val="0"/>
          <w:marRight w:val="0"/>
          <w:marTop w:val="0"/>
          <w:marBottom w:val="0"/>
          <w:divBdr>
            <w:top w:val="single" w:sz="12" w:space="0" w:color="182045"/>
            <w:left w:val="single" w:sz="12" w:space="0" w:color="182045"/>
            <w:bottom w:val="single" w:sz="12" w:space="0" w:color="182045"/>
            <w:right w:val="single" w:sz="12" w:space="0" w:color="182045"/>
          </w:divBdr>
          <w:divsChild>
            <w:div w:id="8555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27AE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27AE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27AE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27AE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27AE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27AE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27AE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Hay</dc:creator>
  <cp:keywords/>
  <dc:description/>
  <cp:lastModifiedBy>Rachel Hay</cp:lastModifiedBy>
  <cp:revision>103</cp:revision>
  <dcterms:created xsi:type="dcterms:W3CDTF">2022-05-19T02:11:00Z</dcterms:created>
  <dcterms:modified xsi:type="dcterms:W3CDTF">2022-09-29T01:06:00Z</dcterms:modified>
</cp:coreProperties>
</file>